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A5" w:rsidRDefault="00AD10A5" w:rsidP="00677CF0">
      <w:pPr>
        <w:jc w:val="center"/>
        <w:rPr>
          <w:rFonts w:ascii="Batang" w:eastAsia="Batang" w:hAnsi="Batang" w:cs="Aharoni"/>
          <w:b/>
          <w:sz w:val="22"/>
          <w:szCs w:val="22"/>
        </w:rPr>
      </w:pPr>
    </w:p>
    <w:p w:rsidR="00174243" w:rsidRPr="00CF6440" w:rsidRDefault="00174243" w:rsidP="00174243">
      <w:pPr>
        <w:jc w:val="center"/>
        <w:rPr>
          <w:rFonts w:ascii="Calibri" w:hAnsi="Calibri"/>
          <w:color w:val="000000"/>
          <w:sz w:val="22"/>
          <w:szCs w:val="22"/>
        </w:rPr>
      </w:pPr>
      <w:r w:rsidRPr="00CF6440">
        <w:rPr>
          <w:b/>
          <w:bCs/>
          <w:color w:val="000000"/>
          <w:sz w:val="22"/>
          <w:szCs w:val="22"/>
          <w:u w:val="single"/>
        </w:rPr>
        <w:t>XII ASSEMBLEA NAZIONALE DEGLI OSSERVATORI SULLA  GIUSTIZIA CIVILE</w:t>
      </w:r>
    </w:p>
    <w:p w:rsidR="00174243" w:rsidRPr="00CF6440" w:rsidRDefault="00174243" w:rsidP="00174243">
      <w:pPr>
        <w:jc w:val="center"/>
        <w:rPr>
          <w:rFonts w:ascii="Calibri" w:hAnsi="Calibri"/>
          <w:color w:val="000000"/>
          <w:sz w:val="22"/>
          <w:szCs w:val="22"/>
        </w:rPr>
      </w:pPr>
      <w:r w:rsidRPr="00CF6440">
        <w:rPr>
          <w:b/>
          <w:bCs/>
          <w:color w:val="000000"/>
          <w:sz w:val="22"/>
          <w:szCs w:val="22"/>
          <w:u w:val="single"/>
        </w:rPr>
        <w:t>ROMA, 19, 20 e 21 MAGGIO 2017</w:t>
      </w:r>
    </w:p>
    <w:p w:rsidR="00174243" w:rsidRPr="00CF6440" w:rsidRDefault="00174243" w:rsidP="00174243">
      <w:pPr>
        <w:jc w:val="center"/>
        <w:rPr>
          <w:rFonts w:ascii="Calibri" w:hAnsi="Calibri"/>
          <w:color w:val="000000"/>
          <w:sz w:val="22"/>
          <w:szCs w:val="22"/>
        </w:rPr>
      </w:pPr>
      <w:r w:rsidRPr="00CF6440">
        <w:rPr>
          <w:b/>
          <w:bCs/>
          <w:color w:val="000000"/>
          <w:sz w:val="22"/>
          <w:szCs w:val="22"/>
          <w:u w:val="single"/>
        </w:rPr>
        <w:t>Corte Suprema di Cassazione, Piazza Cavour ,  Aula Magna</w:t>
      </w:r>
    </w:p>
    <w:p w:rsidR="00174243" w:rsidRPr="00CF6440" w:rsidRDefault="00174243" w:rsidP="00174243">
      <w:pPr>
        <w:jc w:val="center"/>
        <w:rPr>
          <w:rFonts w:ascii="Calibri" w:hAnsi="Calibri"/>
          <w:color w:val="000000"/>
          <w:sz w:val="22"/>
          <w:szCs w:val="22"/>
        </w:rPr>
      </w:pPr>
      <w:r w:rsidRPr="00CF6440">
        <w:rPr>
          <w:b/>
          <w:bCs/>
          <w:color w:val="000000"/>
          <w:sz w:val="22"/>
          <w:szCs w:val="22"/>
          <w:u w:val="single"/>
        </w:rPr>
        <w:t>Procura Generale della Repubblica presso la Corte d’Appello</w:t>
      </w:r>
      <w:r w:rsidR="00ED253C">
        <w:rPr>
          <w:b/>
          <w:bCs/>
          <w:color w:val="000000"/>
          <w:sz w:val="22"/>
          <w:szCs w:val="22"/>
          <w:u w:val="single"/>
        </w:rPr>
        <w:t xml:space="preserve">, Aula Biblioteca </w:t>
      </w:r>
    </w:p>
    <w:p w:rsidR="00174243" w:rsidRPr="00CF6440" w:rsidRDefault="00174243" w:rsidP="0017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Cs/>
          <w:color w:val="000000"/>
          <w:sz w:val="22"/>
          <w:szCs w:val="22"/>
        </w:rPr>
      </w:pPr>
      <w:r w:rsidRPr="00CF6440">
        <w:rPr>
          <w:b/>
          <w:bCs/>
          <w:iCs/>
          <w:color w:val="000000"/>
          <w:sz w:val="22"/>
          <w:szCs w:val="22"/>
        </w:rPr>
        <w:t xml:space="preserve">GIUSTIZIA DIFFUSA E CONDIVISA </w:t>
      </w:r>
    </w:p>
    <w:p w:rsidR="00174243" w:rsidRPr="00CF6440" w:rsidRDefault="00174243" w:rsidP="00174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000000"/>
          <w:sz w:val="22"/>
          <w:szCs w:val="22"/>
        </w:rPr>
      </w:pPr>
      <w:r w:rsidRPr="00CF6440">
        <w:rPr>
          <w:b/>
          <w:bCs/>
          <w:i/>
          <w:iCs/>
          <w:color w:val="000000"/>
          <w:sz w:val="22"/>
          <w:szCs w:val="22"/>
        </w:rPr>
        <w:t>Confronto e collaborazione nella risoluzione dei conflitti</w:t>
      </w:r>
    </w:p>
    <w:p w:rsidR="00F02DDB" w:rsidRPr="00F02DDB" w:rsidRDefault="00F02DDB" w:rsidP="00F02DDB">
      <w:pPr>
        <w:spacing w:line="260" w:lineRule="atLeast"/>
        <w:jc w:val="center"/>
        <w:rPr>
          <w:color w:val="000000"/>
          <w:sz w:val="22"/>
          <w:szCs w:val="22"/>
        </w:rPr>
      </w:pPr>
      <w:r w:rsidRPr="00F02DDB">
        <w:rPr>
          <w:color w:val="000000"/>
          <w:sz w:val="22"/>
          <w:szCs w:val="22"/>
        </w:rPr>
        <w:t xml:space="preserve">PER ISCRIVERSI ALL’EVENTO ACCEDERE AL SITO </w:t>
      </w:r>
      <w:hyperlink r:id="rId9" w:history="1">
        <w:r w:rsidRPr="00F02DDB">
          <w:rPr>
            <w:rStyle w:val="Collegamentoipertestuale"/>
            <w:sz w:val="22"/>
            <w:szCs w:val="22"/>
          </w:rPr>
          <w:t>www.unianf.it</w:t>
        </w:r>
      </w:hyperlink>
      <w:r w:rsidRPr="00F02DDB">
        <w:rPr>
          <w:color w:val="000000"/>
          <w:sz w:val="22"/>
          <w:szCs w:val="22"/>
        </w:rPr>
        <w:t xml:space="preserve"> Sez. Corsi in Aula </w:t>
      </w:r>
    </w:p>
    <w:p w:rsidR="00F02DDB" w:rsidRPr="00F02DDB" w:rsidRDefault="00F02DDB" w:rsidP="00F02DDB">
      <w:pPr>
        <w:spacing w:line="260" w:lineRule="atLeast"/>
        <w:jc w:val="center"/>
        <w:rPr>
          <w:sz w:val="22"/>
          <w:szCs w:val="22"/>
        </w:rPr>
      </w:pPr>
      <w:r w:rsidRPr="00F02DDB">
        <w:rPr>
          <w:color w:val="000000"/>
          <w:sz w:val="22"/>
          <w:szCs w:val="22"/>
        </w:rPr>
        <w:t xml:space="preserve">PER PARTECIPARE AI GRUPPI DI LAVORO SI PREGA COMPILARE ANCHE LA </w:t>
      </w:r>
    </w:p>
    <w:p w:rsidR="00182DB3" w:rsidRPr="00ED253C" w:rsidRDefault="00174243" w:rsidP="00927205">
      <w:pPr>
        <w:spacing w:line="260" w:lineRule="atLeast"/>
        <w:jc w:val="center"/>
        <w:rPr>
          <w:b/>
          <w:sz w:val="22"/>
          <w:szCs w:val="22"/>
          <w:u w:val="single"/>
        </w:rPr>
      </w:pPr>
      <w:r w:rsidRPr="00ED253C">
        <w:rPr>
          <w:rFonts w:ascii="Calibri" w:hAnsi="Calibri"/>
          <w:b/>
          <w:color w:val="000000"/>
          <w:sz w:val="22"/>
          <w:szCs w:val="22"/>
        </w:rPr>
        <w:t> </w:t>
      </w:r>
      <w:r w:rsidR="00182DB3" w:rsidRPr="00ED253C">
        <w:rPr>
          <w:b/>
          <w:sz w:val="22"/>
          <w:szCs w:val="22"/>
          <w:u w:val="single"/>
        </w:rPr>
        <w:t xml:space="preserve">SCHEDA DI </w:t>
      </w:r>
      <w:r w:rsidR="00FC14EA" w:rsidRPr="00ED253C">
        <w:rPr>
          <w:b/>
          <w:sz w:val="22"/>
          <w:szCs w:val="22"/>
          <w:u w:val="single"/>
        </w:rPr>
        <w:t>ISCRIZIONE ALL’</w:t>
      </w:r>
      <w:r w:rsidR="004C30E0" w:rsidRPr="00ED253C">
        <w:rPr>
          <w:b/>
          <w:sz w:val="22"/>
          <w:szCs w:val="22"/>
          <w:u w:val="single"/>
        </w:rPr>
        <w:t>A</w:t>
      </w:r>
      <w:r w:rsidR="00FC14EA" w:rsidRPr="00ED253C">
        <w:rPr>
          <w:b/>
          <w:sz w:val="22"/>
          <w:szCs w:val="22"/>
          <w:u w:val="single"/>
        </w:rPr>
        <w:t>SSEMBLEA</w:t>
      </w:r>
    </w:p>
    <w:p w:rsidR="00ED253C" w:rsidRDefault="000538F7" w:rsidP="00E41F04">
      <w:pPr>
        <w:jc w:val="both"/>
        <w:rPr>
          <w:sz w:val="20"/>
          <w:szCs w:val="20"/>
        </w:rPr>
      </w:pPr>
      <w:r w:rsidRPr="006617F3">
        <w:rPr>
          <w:b/>
          <w:bCs/>
          <w:sz w:val="22"/>
          <w:szCs w:val="22"/>
        </w:rPr>
        <w:t xml:space="preserve">La presente scheda dovrà essere inviata all’indirizzo mail </w:t>
      </w:r>
      <w:hyperlink r:id="rId10" w:history="1">
        <w:r w:rsidRPr="006617F3">
          <w:rPr>
            <w:rStyle w:val="Collegamentoipertestuale"/>
            <w:rFonts w:ascii="Times" w:hAnsi="Times"/>
            <w:b/>
            <w:i/>
            <w:sz w:val="22"/>
            <w:szCs w:val="22"/>
            <w:u w:val="none"/>
          </w:rPr>
          <w:t>anfroma@teletu.it</w:t>
        </w:r>
      </w:hyperlink>
      <w:r w:rsidRPr="006617F3">
        <w:rPr>
          <w:sz w:val="22"/>
          <w:szCs w:val="22"/>
        </w:rPr>
        <w:t xml:space="preserve"> </w:t>
      </w:r>
      <w:r w:rsidRPr="006617F3">
        <w:rPr>
          <w:rFonts w:ascii="Times" w:hAnsi="Times"/>
          <w:b/>
          <w:sz w:val="22"/>
          <w:szCs w:val="22"/>
          <w:u w:val="single"/>
        </w:rPr>
        <w:t xml:space="preserve">entro il </w:t>
      </w:r>
      <w:r w:rsidR="00653984">
        <w:rPr>
          <w:rFonts w:ascii="Times" w:hAnsi="Times"/>
          <w:b/>
          <w:sz w:val="22"/>
          <w:szCs w:val="22"/>
          <w:u w:val="single"/>
        </w:rPr>
        <w:t>7</w:t>
      </w:r>
      <w:bookmarkStart w:id="0" w:name="_GoBack"/>
      <w:bookmarkEnd w:id="0"/>
      <w:r w:rsidRPr="006617F3">
        <w:rPr>
          <w:rFonts w:ascii="Times" w:hAnsi="Times"/>
          <w:b/>
          <w:sz w:val="22"/>
          <w:szCs w:val="22"/>
          <w:u w:val="single"/>
        </w:rPr>
        <w:t xml:space="preserve"> maggio 201</w:t>
      </w:r>
      <w:r w:rsidRPr="006617F3">
        <w:rPr>
          <w:rFonts w:ascii="Times" w:hAnsi="Times"/>
          <w:b/>
          <w:sz w:val="22"/>
          <w:szCs w:val="22"/>
        </w:rPr>
        <w:t>7</w:t>
      </w:r>
      <w:r>
        <w:rPr>
          <w:rFonts w:ascii="Times" w:hAnsi="Times"/>
          <w:b/>
          <w:sz w:val="22"/>
          <w:szCs w:val="22"/>
        </w:rPr>
        <w:t>.</w:t>
      </w:r>
      <w:r w:rsidRPr="006617F3">
        <w:rPr>
          <w:rFonts w:ascii="Times" w:hAnsi="Times"/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Chi intende </w:t>
      </w:r>
      <w:r w:rsidRPr="006617F3">
        <w:rPr>
          <w:b/>
          <w:sz w:val="22"/>
          <w:szCs w:val="22"/>
          <w:u w:val="single"/>
        </w:rPr>
        <w:t xml:space="preserve">partecipare all’aperitivo,  cena e serata  musicale </w:t>
      </w:r>
      <w:r>
        <w:rPr>
          <w:b/>
          <w:sz w:val="22"/>
          <w:szCs w:val="22"/>
          <w:u w:val="single"/>
        </w:rPr>
        <w:t xml:space="preserve">degli Osservatori che si terrà </w:t>
      </w:r>
      <w:r w:rsidRPr="006617F3">
        <w:rPr>
          <w:b/>
          <w:sz w:val="22"/>
          <w:szCs w:val="22"/>
          <w:u w:val="single"/>
        </w:rPr>
        <w:t xml:space="preserve">  sabato 20.5.2017 ore 20,00 presso il  “Circolo del Tiro a Volo” in Roma, via Eugenio </w:t>
      </w:r>
      <w:proofErr w:type="spellStart"/>
      <w:r w:rsidRPr="006617F3">
        <w:rPr>
          <w:b/>
          <w:sz w:val="22"/>
          <w:szCs w:val="22"/>
          <w:u w:val="single"/>
        </w:rPr>
        <w:t>Vajna</w:t>
      </w:r>
      <w:proofErr w:type="spellEnd"/>
      <w:r w:rsidRPr="006617F3">
        <w:rPr>
          <w:b/>
          <w:sz w:val="22"/>
          <w:szCs w:val="22"/>
          <w:u w:val="single"/>
        </w:rPr>
        <w:t xml:space="preserve"> 21</w:t>
      </w:r>
      <w:r>
        <w:rPr>
          <w:b/>
          <w:sz w:val="22"/>
          <w:szCs w:val="22"/>
        </w:rPr>
        <w:t xml:space="preserve"> dovrà allegare alla scheda la </w:t>
      </w:r>
      <w:r w:rsidRPr="006617F3">
        <w:rPr>
          <w:rFonts w:ascii="Times" w:hAnsi="Times"/>
          <w:b/>
          <w:sz w:val="22"/>
          <w:szCs w:val="22"/>
        </w:rPr>
        <w:t xml:space="preserve">ricevuta del versamento dell’importo di </w:t>
      </w:r>
      <w:r w:rsidRPr="006617F3">
        <w:rPr>
          <w:rFonts w:ascii="MT Extra" w:hAnsi="MT Extra"/>
          <w:sz w:val="22"/>
          <w:szCs w:val="22"/>
          <w:u w:val="single"/>
        </w:rPr>
        <w:t></w:t>
      </w:r>
      <w:r w:rsidRPr="006617F3">
        <w:rPr>
          <w:sz w:val="22"/>
          <w:szCs w:val="22"/>
          <w:u w:val="single"/>
        </w:rPr>
        <w:t xml:space="preserve">€ </w:t>
      </w:r>
      <w:r w:rsidRPr="006617F3">
        <w:rPr>
          <w:b/>
          <w:sz w:val="22"/>
          <w:szCs w:val="22"/>
          <w:u w:val="single"/>
        </w:rPr>
        <w:t>50.00</w:t>
      </w:r>
      <w:r w:rsidRPr="006617F3">
        <w:rPr>
          <w:sz w:val="22"/>
          <w:szCs w:val="22"/>
          <w:u w:val="single"/>
        </w:rPr>
        <w:t xml:space="preserve"> </w:t>
      </w:r>
      <w:r w:rsidRPr="006617F3">
        <w:rPr>
          <w:sz w:val="22"/>
          <w:szCs w:val="22"/>
        </w:rPr>
        <w:t xml:space="preserve"> </w:t>
      </w:r>
      <w:r w:rsidRPr="006617F3">
        <w:rPr>
          <w:rFonts w:ascii="Times" w:hAnsi="Times"/>
          <w:b/>
          <w:sz w:val="22"/>
          <w:szCs w:val="22"/>
        </w:rPr>
        <w:t xml:space="preserve">sul conto corrente N° 000104633538, </w:t>
      </w:r>
      <w:r>
        <w:rPr>
          <w:rFonts w:ascii="Times" w:hAnsi="Times"/>
          <w:b/>
          <w:sz w:val="22"/>
          <w:szCs w:val="22"/>
        </w:rPr>
        <w:t xml:space="preserve">aperto </w:t>
      </w:r>
      <w:r w:rsidRPr="006617F3">
        <w:rPr>
          <w:rFonts w:ascii="Times" w:hAnsi="Times"/>
          <w:b/>
          <w:sz w:val="22"/>
          <w:szCs w:val="22"/>
        </w:rPr>
        <w:t>per l’evento dall’A.N.F di Roma, presso la UNICREDIT ROMA AMBIENTI GIUDIZIARI, IBAN IT70X0200805340000104633538</w:t>
      </w:r>
      <w:r>
        <w:rPr>
          <w:rFonts w:ascii="Times" w:hAnsi="Times"/>
          <w:b/>
          <w:sz w:val="22"/>
          <w:szCs w:val="22"/>
        </w:rPr>
        <w:t xml:space="preserve">. </w:t>
      </w:r>
      <w:r w:rsidRPr="006617F3">
        <w:rPr>
          <w:rFonts w:ascii="Times" w:hAnsi="Times"/>
          <w:b/>
          <w:sz w:val="22"/>
          <w:szCs w:val="22"/>
        </w:rPr>
        <w:t xml:space="preserve"> La partecipazione ai lavori dell’Assemblea è, per il resto, totalmente gratuita</w:t>
      </w:r>
      <w:r>
        <w:rPr>
          <w:rFonts w:ascii="Times" w:hAnsi="Times"/>
          <w:b/>
          <w:sz w:val="22"/>
          <w:szCs w:val="22"/>
        </w:rPr>
        <w:t>,</w:t>
      </w:r>
      <w:r w:rsidRPr="006617F3"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b/>
          <w:sz w:val="22"/>
          <w:szCs w:val="22"/>
        </w:rPr>
        <w:t>grazie ai contributi indicati in calce al programma.</w:t>
      </w:r>
    </w:p>
    <w:p w:rsidR="00182DB3" w:rsidRPr="008A2627" w:rsidRDefault="00182DB3" w:rsidP="00E41F04">
      <w:pPr>
        <w:jc w:val="both"/>
        <w:rPr>
          <w:sz w:val="20"/>
          <w:szCs w:val="20"/>
        </w:rPr>
      </w:pPr>
      <w:r w:rsidRPr="008A2627">
        <w:rPr>
          <w:sz w:val="20"/>
          <w:szCs w:val="20"/>
        </w:rPr>
        <w:t>Nome _______________</w:t>
      </w:r>
      <w:r w:rsidR="002A302F" w:rsidRPr="008A2627">
        <w:rPr>
          <w:sz w:val="20"/>
          <w:szCs w:val="20"/>
        </w:rPr>
        <w:t>___________________________________________________________</w:t>
      </w:r>
    </w:p>
    <w:p w:rsidR="00182DB3" w:rsidRPr="008A2627" w:rsidRDefault="00182DB3" w:rsidP="00E41F04">
      <w:pPr>
        <w:jc w:val="both"/>
        <w:rPr>
          <w:sz w:val="20"/>
          <w:szCs w:val="20"/>
        </w:rPr>
      </w:pPr>
    </w:p>
    <w:p w:rsidR="00182DB3" w:rsidRPr="008A2627" w:rsidRDefault="00182DB3" w:rsidP="00E41F04">
      <w:pPr>
        <w:jc w:val="both"/>
        <w:rPr>
          <w:sz w:val="20"/>
          <w:szCs w:val="20"/>
        </w:rPr>
      </w:pPr>
      <w:r w:rsidRPr="008A2627">
        <w:rPr>
          <w:sz w:val="20"/>
          <w:szCs w:val="20"/>
        </w:rPr>
        <w:t>Cognome ______________________________</w:t>
      </w:r>
      <w:r w:rsidR="00C5586B" w:rsidRPr="008A2627">
        <w:rPr>
          <w:sz w:val="20"/>
          <w:szCs w:val="20"/>
        </w:rPr>
        <w:t>C.F.</w:t>
      </w:r>
      <w:r w:rsidRPr="008A2627">
        <w:rPr>
          <w:sz w:val="20"/>
          <w:szCs w:val="20"/>
        </w:rPr>
        <w:t>_________________________________________</w:t>
      </w:r>
    </w:p>
    <w:p w:rsidR="00182DB3" w:rsidRPr="008A2627" w:rsidRDefault="00182DB3" w:rsidP="00E41F04">
      <w:pPr>
        <w:jc w:val="both"/>
        <w:rPr>
          <w:sz w:val="20"/>
          <w:szCs w:val="20"/>
        </w:rPr>
      </w:pPr>
    </w:p>
    <w:p w:rsidR="00182DB3" w:rsidRPr="008A2627" w:rsidRDefault="00182DB3" w:rsidP="00E41F04">
      <w:pPr>
        <w:jc w:val="both"/>
        <w:rPr>
          <w:sz w:val="20"/>
          <w:szCs w:val="20"/>
        </w:rPr>
      </w:pPr>
      <w:r w:rsidRPr="008A2627">
        <w:rPr>
          <w:sz w:val="20"/>
          <w:szCs w:val="20"/>
        </w:rPr>
        <w:t>Via ____________________________________________________________________________</w:t>
      </w:r>
    </w:p>
    <w:p w:rsidR="00182DB3" w:rsidRPr="008A2627" w:rsidRDefault="00182DB3" w:rsidP="00E41F04">
      <w:pPr>
        <w:jc w:val="both"/>
        <w:rPr>
          <w:sz w:val="20"/>
          <w:szCs w:val="20"/>
        </w:rPr>
      </w:pPr>
    </w:p>
    <w:p w:rsidR="00182DB3" w:rsidRPr="008A2627" w:rsidRDefault="00182DB3" w:rsidP="00E41F04">
      <w:pPr>
        <w:jc w:val="both"/>
        <w:rPr>
          <w:sz w:val="20"/>
          <w:szCs w:val="20"/>
        </w:rPr>
      </w:pPr>
      <w:r w:rsidRPr="008A2627">
        <w:rPr>
          <w:sz w:val="20"/>
          <w:szCs w:val="20"/>
        </w:rPr>
        <w:t>CAP __________ Prov. ____________ Città ___________________________________________</w:t>
      </w:r>
    </w:p>
    <w:p w:rsidR="00182DB3" w:rsidRPr="008A2627" w:rsidRDefault="00182DB3" w:rsidP="00E41F04">
      <w:pPr>
        <w:jc w:val="both"/>
        <w:rPr>
          <w:sz w:val="20"/>
          <w:szCs w:val="20"/>
        </w:rPr>
      </w:pPr>
    </w:p>
    <w:p w:rsidR="00182DB3" w:rsidRPr="008A2627" w:rsidRDefault="00F536AB" w:rsidP="00E41F04">
      <w:pPr>
        <w:jc w:val="both"/>
        <w:rPr>
          <w:sz w:val="20"/>
          <w:szCs w:val="20"/>
        </w:rPr>
      </w:pPr>
      <w:r w:rsidRPr="008A2627">
        <w:rPr>
          <w:sz w:val="20"/>
          <w:szCs w:val="20"/>
        </w:rPr>
        <w:t>Tel. ______________________ Cell.</w:t>
      </w:r>
      <w:r w:rsidR="00182DB3" w:rsidRPr="008A2627">
        <w:rPr>
          <w:sz w:val="20"/>
          <w:szCs w:val="20"/>
        </w:rPr>
        <w:t>__________________ E-mail _________________________</w:t>
      </w:r>
    </w:p>
    <w:p w:rsidR="00927205" w:rsidRPr="006617F3" w:rsidRDefault="00927205" w:rsidP="006617F3">
      <w:pPr>
        <w:jc w:val="both"/>
        <w:rPr>
          <w:b/>
          <w:sz w:val="22"/>
          <w:szCs w:val="22"/>
        </w:rPr>
      </w:pPr>
    </w:p>
    <w:p w:rsidR="00FD190C" w:rsidRPr="00DC7D1A" w:rsidRDefault="00F02DDB" w:rsidP="00927205">
      <w:pPr>
        <w:jc w:val="both"/>
        <w:rPr>
          <w:sz w:val="20"/>
          <w:szCs w:val="20"/>
        </w:rPr>
      </w:pPr>
      <w:r w:rsidRPr="00DC7D1A">
        <w:rPr>
          <w:sz w:val="20"/>
          <w:szCs w:val="20"/>
        </w:rPr>
        <w:t xml:space="preserve">IL SOTTOSCRITTO DICHIARA </w:t>
      </w:r>
      <w:r w:rsidR="008A2627" w:rsidRPr="00DC7D1A">
        <w:rPr>
          <w:sz w:val="20"/>
          <w:szCs w:val="20"/>
        </w:rPr>
        <w:t xml:space="preserve">DI VOLER </w:t>
      </w:r>
      <w:r w:rsidR="0042526A" w:rsidRPr="00DC7D1A">
        <w:rPr>
          <w:sz w:val="20"/>
          <w:szCs w:val="20"/>
        </w:rPr>
        <w:t xml:space="preserve">PARTECIPARE </w:t>
      </w:r>
      <w:r w:rsidR="00927205" w:rsidRPr="00DC7D1A">
        <w:rPr>
          <w:sz w:val="20"/>
          <w:szCs w:val="20"/>
        </w:rPr>
        <w:t>AL SEGUENTE GRUPPO DI LAVORO</w:t>
      </w:r>
      <w:r w:rsidRPr="00DC7D1A">
        <w:rPr>
          <w:sz w:val="20"/>
          <w:szCs w:val="20"/>
        </w:rPr>
        <w:t xml:space="preserve"> 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636"/>
        <w:gridCol w:w="1222"/>
        <w:gridCol w:w="2516"/>
        <w:gridCol w:w="3003"/>
      </w:tblGrid>
      <w:tr w:rsidR="00CF6440" w:rsidRPr="00CF6440" w:rsidTr="00C52473">
        <w:trPr>
          <w:trHeight w:val="432"/>
        </w:trPr>
        <w:tc>
          <w:tcPr>
            <w:tcW w:w="513" w:type="dxa"/>
          </w:tcPr>
          <w:p w:rsidR="00FD190C" w:rsidRPr="00CF6440" w:rsidRDefault="00FD190C" w:rsidP="00FD190C">
            <w:pPr>
              <w:rPr>
                <w:b/>
                <w:sz w:val="22"/>
                <w:szCs w:val="22"/>
              </w:rPr>
            </w:pPr>
          </w:p>
          <w:p w:rsidR="00FD190C" w:rsidRPr="00CF6440" w:rsidRDefault="00FD190C" w:rsidP="00FD19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6" w:type="dxa"/>
          </w:tcPr>
          <w:p w:rsidR="006A5EB9" w:rsidRPr="00CF6440" w:rsidRDefault="00FC14EA" w:rsidP="00BB7DE9">
            <w:pPr>
              <w:jc w:val="center"/>
              <w:rPr>
                <w:b/>
                <w:sz w:val="22"/>
                <w:szCs w:val="22"/>
              </w:rPr>
            </w:pPr>
            <w:r w:rsidRPr="00CF6440">
              <w:rPr>
                <w:b/>
                <w:sz w:val="22"/>
                <w:szCs w:val="22"/>
              </w:rPr>
              <w:t>Gruppo</w:t>
            </w:r>
          </w:p>
        </w:tc>
        <w:tc>
          <w:tcPr>
            <w:tcW w:w="1227" w:type="dxa"/>
          </w:tcPr>
          <w:p w:rsidR="006A5EB9" w:rsidRPr="00CF6440" w:rsidRDefault="00FC14EA" w:rsidP="00BB7DE9">
            <w:pPr>
              <w:jc w:val="center"/>
              <w:rPr>
                <w:b/>
                <w:sz w:val="22"/>
                <w:szCs w:val="22"/>
              </w:rPr>
            </w:pPr>
            <w:r w:rsidRPr="00CF6440">
              <w:rPr>
                <w:b/>
                <w:sz w:val="22"/>
                <w:szCs w:val="22"/>
              </w:rPr>
              <w:t>Luogo</w:t>
            </w:r>
          </w:p>
        </w:tc>
        <w:tc>
          <w:tcPr>
            <w:tcW w:w="2793" w:type="dxa"/>
          </w:tcPr>
          <w:p w:rsidR="006A5EB9" w:rsidRPr="00CF6440" w:rsidRDefault="00FC14EA" w:rsidP="00BB7DE9">
            <w:pPr>
              <w:jc w:val="center"/>
              <w:rPr>
                <w:b/>
                <w:sz w:val="22"/>
                <w:szCs w:val="22"/>
              </w:rPr>
            </w:pPr>
            <w:r w:rsidRPr="00CF6440">
              <w:rPr>
                <w:b/>
                <w:sz w:val="22"/>
                <w:szCs w:val="22"/>
              </w:rPr>
              <w:t>Referenti</w:t>
            </w:r>
          </w:p>
        </w:tc>
        <w:tc>
          <w:tcPr>
            <w:tcW w:w="2685" w:type="dxa"/>
          </w:tcPr>
          <w:p w:rsidR="006A5EB9" w:rsidRPr="00CF6440" w:rsidRDefault="00FC14EA" w:rsidP="00BB7DE9">
            <w:pPr>
              <w:jc w:val="center"/>
              <w:rPr>
                <w:b/>
                <w:sz w:val="22"/>
                <w:szCs w:val="22"/>
              </w:rPr>
            </w:pPr>
            <w:r w:rsidRPr="00CF6440">
              <w:rPr>
                <w:b/>
                <w:sz w:val="22"/>
                <w:szCs w:val="22"/>
              </w:rPr>
              <w:t>Contatti</w:t>
            </w:r>
          </w:p>
        </w:tc>
      </w:tr>
      <w:tr w:rsidR="00CF6440" w:rsidRPr="00CF6440" w:rsidTr="00C52473">
        <w:trPr>
          <w:trHeight w:val="961"/>
        </w:trPr>
        <w:tc>
          <w:tcPr>
            <w:tcW w:w="513" w:type="dxa"/>
          </w:tcPr>
          <w:p w:rsidR="006A5EB9" w:rsidRPr="00CF6440" w:rsidRDefault="006A5EB9" w:rsidP="00FD190C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□</w:t>
            </w:r>
          </w:p>
        </w:tc>
        <w:tc>
          <w:tcPr>
            <w:tcW w:w="2636" w:type="dxa"/>
          </w:tcPr>
          <w:p w:rsidR="006A5EB9" w:rsidRPr="00CF6440" w:rsidRDefault="006A5EB9" w:rsidP="00FC14EA">
            <w:pPr>
              <w:rPr>
                <w:sz w:val="22"/>
                <w:szCs w:val="22"/>
              </w:rPr>
            </w:pPr>
          </w:p>
          <w:p w:rsidR="00FC14EA" w:rsidRPr="00CF6440" w:rsidRDefault="00105705" w:rsidP="000246E8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DANNO NON PATRIMONIALE ALLA PERSONA </w:t>
            </w:r>
          </w:p>
        </w:tc>
        <w:tc>
          <w:tcPr>
            <w:tcW w:w="1227" w:type="dxa"/>
          </w:tcPr>
          <w:p w:rsidR="006A5EB9" w:rsidRPr="00CF6440" w:rsidRDefault="006A5EB9" w:rsidP="00BB7DE9">
            <w:pPr>
              <w:jc w:val="center"/>
              <w:rPr>
                <w:sz w:val="22"/>
                <w:szCs w:val="22"/>
              </w:rPr>
            </w:pPr>
          </w:p>
          <w:p w:rsidR="006A5EB9" w:rsidRPr="00CF6440" w:rsidRDefault="00927205" w:rsidP="00BB7DE9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Corte di Cassazione Aula udienza </w:t>
            </w:r>
          </w:p>
          <w:p w:rsidR="006A5EB9" w:rsidRPr="00CF6440" w:rsidRDefault="006A5EB9" w:rsidP="00BB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CB3590" w:rsidRPr="00CF6440" w:rsidRDefault="00CB3590" w:rsidP="00FC14EA">
            <w:pPr>
              <w:rPr>
                <w:sz w:val="22"/>
                <w:szCs w:val="22"/>
              </w:rPr>
            </w:pPr>
          </w:p>
          <w:p w:rsidR="006A5EB9" w:rsidRPr="00CF6440" w:rsidRDefault="00927205" w:rsidP="0042526A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Osservatorio di Milano</w:t>
            </w:r>
          </w:p>
        </w:tc>
        <w:tc>
          <w:tcPr>
            <w:tcW w:w="2685" w:type="dxa"/>
          </w:tcPr>
          <w:p w:rsidR="002B022A" w:rsidRDefault="00C52473" w:rsidP="0067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Dott. Damiano Spera </w:t>
            </w:r>
          </w:p>
          <w:p w:rsidR="00207BE6" w:rsidRDefault="00653984" w:rsidP="00677CF0">
            <w:pPr>
              <w:rPr>
                <w:sz w:val="22"/>
                <w:szCs w:val="22"/>
              </w:rPr>
            </w:pPr>
            <w:hyperlink r:id="rId11" w:history="1">
              <w:r w:rsidR="00207BE6" w:rsidRPr="00455205">
                <w:rPr>
                  <w:rStyle w:val="Collegamentoipertestuale"/>
                  <w:sz w:val="22"/>
                  <w:szCs w:val="22"/>
                </w:rPr>
                <w:t>damiano.spera@giustizia.it</w:t>
              </w:r>
            </w:hyperlink>
          </w:p>
          <w:p w:rsidR="00207BE6" w:rsidRPr="00CF6440" w:rsidRDefault="00207BE6" w:rsidP="00677CF0">
            <w:pPr>
              <w:rPr>
                <w:sz w:val="22"/>
                <w:szCs w:val="22"/>
              </w:rPr>
            </w:pPr>
          </w:p>
        </w:tc>
      </w:tr>
      <w:tr w:rsidR="00CF6440" w:rsidRPr="00CF6440" w:rsidTr="00C52473">
        <w:tc>
          <w:tcPr>
            <w:tcW w:w="513" w:type="dxa"/>
          </w:tcPr>
          <w:p w:rsidR="008A10F4" w:rsidRPr="00CF6440" w:rsidRDefault="008A10F4" w:rsidP="001B52D1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□</w:t>
            </w:r>
          </w:p>
        </w:tc>
        <w:tc>
          <w:tcPr>
            <w:tcW w:w="2636" w:type="dxa"/>
          </w:tcPr>
          <w:p w:rsidR="008A10F4" w:rsidRPr="00CF6440" w:rsidRDefault="008A10F4" w:rsidP="001B52D1">
            <w:pPr>
              <w:jc w:val="center"/>
              <w:rPr>
                <w:sz w:val="22"/>
                <w:szCs w:val="22"/>
              </w:rPr>
            </w:pPr>
          </w:p>
          <w:p w:rsidR="008A10F4" w:rsidRPr="00CF6440" w:rsidRDefault="00927205" w:rsidP="000246E8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GIURISDIZIONE E ADR</w:t>
            </w:r>
          </w:p>
        </w:tc>
        <w:tc>
          <w:tcPr>
            <w:tcW w:w="1227" w:type="dxa"/>
          </w:tcPr>
          <w:p w:rsidR="008A10F4" w:rsidRPr="00CF6440" w:rsidRDefault="00927205" w:rsidP="00927205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Corte di Cassazione Aula udienza </w:t>
            </w:r>
          </w:p>
        </w:tc>
        <w:tc>
          <w:tcPr>
            <w:tcW w:w="2793" w:type="dxa"/>
          </w:tcPr>
          <w:p w:rsidR="00FC14EA" w:rsidRPr="00CF6440" w:rsidRDefault="00927205" w:rsidP="004464A6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Osservatorio di Roma </w:t>
            </w:r>
          </w:p>
          <w:p w:rsidR="00FC14EA" w:rsidRPr="00CF6440" w:rsidRDefault="00FC14EA" w:rsidP="00446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885D75" w:rsidRDefault="00C52473" w:rsidP="001B5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Avv.to Paola Moreschini</w:t>
            </w:r>
          </w:p>
          <w:p w:rsidR="00021C85" w:rsidRDefault="00653984" w:rsidP="00885D75">
            <w:pPr>
              <w:rPr>
                <w:sz w:val="22"/>
                <w:szCs w:val="22"/>
              </w:rPr>
            </w:pPr>
            <w:hyperlink r:id="rId12" w:history="1">
              <w:r w:rsidR="00885D75" w:rsidRPr="00455205">
                <w:rPr>
                  <w:rStyle w:val="Collegamentoipertestuale"/>
                  <w:sz w:val="22"/>
                  <w:szCs w:val="22"/>
                </w:rPr>
                <w:t>lawfirm@paolamoreschini.com</w:t>
              </w:r>
            </w:hyperlink>
          </w:p>
          <w:p w:rsidR="00885D75" w:rsidRPr="00885D75" w:rsidRDefault="00885D75" w:rsidP="00885D75">
            <w:pPr>
              <w:rPr>
                <w:sz w:val="22"/>
                <w:szCs w:val="22"/>
              </w:rPr>
            </w:pPr>
          </w:p>
        </w:tc>
      </w:tr>
      <w:tr w:rsidR="00CF6440" w:rsidRPr="00CF6440" w:rsidTr="00C52473">
        <w:trPr>
          <w:trHeight w:val="822"/>
        </w:trPr>
        <w:tc>
          <w:tcPr>
            <w:tcW w:w="513" w:type="dxa"/>
          </w:tcPr>
          <w:p w:rsidR="006A5EB9" w:rsidRPr="00CF6440" w:rsidRDefault="006A5EB9" w:rsidP="00FD190C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□</w:t>
            </w:r>
          </w:p>
        </w:tc>
        <w:tc>
          <w:tcPr>
            <w:tcW w:w="2636" w:type="dxa"/>
          </w:tcPr>
          <w:p w:rsidR="006A5EB9" w:rsidRPr="00CF6440" w:rsidRDefault="00927205" w:rsidP="00FD190C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RISORSE PER LA GIURISDIZIONE </w:t>
            </w:r>
          </w:p>
        </w:tc>
        <w:tc>
          <w:tcPr>
            <w:tcW w:w="1227" w:type="dxa"/>
          </w:tcPr>
          <w:p w:rsidR="006A5EB9" w:rsidRPr="00CF6440" w:rsidRDefault="006A5EB9" w:rsidP="00BB7DE9">
            <w:pPr>
              <w:jc w:val="center"/>
              <w:rPr>
                <w:sz w:val="22"/>
                <w:szCs w:val="22"/>
              </w:rPr>
            </w:pPr>
          </w:p>
          <w:p w:rsidR="006A5EB9" w:rsidRPr="00CF6440" w:rsidRDefault="00927205" w:rsidP="008A2627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Corte di Cassazione Aula udienza</w:t>
            </w:r>
          </w:p>
        </w:tc>
        <w:tc>
          <w:tcPr>
            <w:tcW w:w="2793" w:type="dxa"/>
          </w:tcPr>
          <w:p w:rsidR="00CB3590" w:rsidRPr="00CF6440" w:rsidRDefault="00927205" w:rsidP="0042526A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Osservatorio di Genova</w:t>
            </w:r>
          </w:p>
        </w:tc>
        <w:tc>
          <w:tcPr>
            <w:tcW w:w="2685" w:type="dxa"/>
          </w:tcPr>
          <w:p w:rsidR="00D826D1" w:rsidRDefault="00C52473" w:rsidP="00D11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Dott. Roberto Braccialini </w:t>
            </w:r>
          </w:p>
          <w:p w:rsidR="00885D75" w:rsidRDefault="00653984" w:rsidP="00D11623">
            <w:pPr>
              <w:rPr>
                <w:sz w:val="22"/>
                <w:szCs w:val="22"/>
              </w:rPr>
            </w:pPr>
            <w:hyperlink r:id="rId13" w:history="1">
              <w:r w:rsidR="00885D75" w:rsidRPr="00455205">
                <w:rPr>
                  <w:rStyle w:val="Collegamentoipertestuale"/>
                  <w:sz w:val="22"/>
                  <w:szCs w:val="22"/>
                </w:rPr>
                <w:t>roberto.braccialini@giustizia.it</w:t>
              </w:r>
            </w:hyperlink>
          </w:p>
          <w:p w:rsidR="00885D75" w:rsidRPr="00CF6440" w:rsidRDefault="00885D75" w:rsidP="00D11623">
            <w:pPr>
              <w:rPr>
                <w:sz w:val="22"/>
                <w:szCs w:val="22"/>
              </w:rPr>
            </w:pPr>
          </w:p>
        </w:tc>
      </w:tr>
      <w:tr w:rsidR="00CF6440" w:rsidRPr="00CF6440" w:rsidTr="00C52473">
        <w:tc>
          <w:tcPr>
            <w:tcW w:w="513" w:type="dxa"/>
          </w:tcPr>
          <w:p w:rsidR="006A5EB9" w:rsidRPr="00CF6440" w:rsidRDefault="006A5EB9" w:rsidP="00FD190C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□</w:t>
            </w:r>
          </w:p>
        </w:tc>
        <w:tc>
          <w:tcPr>
            <w:tcW w:w="2636" w:type="dxa"/>
          </w:tcPr>
          <w:p w:rsidR="006A5EB9" w:rsidRPr="00CF6440" w:rsidRDefault="00927205" w:rsidP="00FD190C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FAMIGLIA E MINORI</w:t>
            </w:r>
          </w:p>
        </w:tc>
        <w:tc>
          <w:tcPr>
            <w:tcW w:w="1227" w:type="dxa"/>
          </w:tcPr>
          <w:p w:rsidR="00927205" w:rsidRPr="00CF6440" w:rsidRDefault="00927205" w:rsidP="00927205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Corte di Cassazione Aula </w:t>
            </w:r>
          </w:p>
          <w:p w:rsidR="008C5185" w:rsidRDefault="008A2627" w:rsidP="00CF6440">
            <w:pPr>
              <w:jc w:val="center"/>
              <w:rPr>
                <w:sz w:val="22"/>
                <w:szCs w:val="22"/>
              </w:rPr>
            </w:pPr>
            <w:r w:rsidRPr="0036445A">
              <w:rPr>
                <w:sz w:val="22"/>
                <w:szCs w:val="22"/>
              </w:rPr>
              <w:t xml:space="preserve">Magna </w:t>
            </w:r>
          </w:p>
          <w:p w:rsidR="00F02DDB" w:rsidRPr="0036445A" w:rsidRDefault="00F02DDB" w:rsidP="00CF6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8C5185" w:rsidRPr="00CF6440" w:rsidRDefault="00927205" w:rsidP="00D826D1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Osservatorio del di Reggio Emilia</w:t>
            </w:r>
          </w:p>
          <w:p w:rsidR="00CB3590" w:rsidRPr="00CF6440" w:rsidRDefault="00CB3590" w:rsidP="00D82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:rsidR="00927205" w:rsidRPr="00CF6440" w:rsidRDefault="00C52473" w:rsidP="00021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Dott.ssa Anna Maria </w:t>
            </w:r>
            <w:proofErr w:type="spellStart"/>
            <w:r>
              <w:rPr>
                <w:sz w:val="22"/>
                <w:szCs w:val="22"/>
              </w:rPr>
              <w:t>Casadonte</w:t>
            </w:r>
            <w:proofErr w:type="spellEnd"/>
          </w:p>
          <w:p w:rsidR="00885D75" w:rsidRDefault="00653984" w:rsidP="00021C85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hyperlink r:id="rId14" w:history="1">
              <w:r w:rsidR="00885D75" w:rsidRPr="00455205">
                <w:rPr>
                  <w:rStyle w:val="Collegamentoipertestuale"/>
                  <w:sz w:val="22"/>
                  <w:szCs w:val="22"/>
                  <w:shd w:val="clear" w:color="auto" w:fill="FFFFFF"/>
                </w:rPr>
                <w:t>casadonte@iol.it</w:t>
              </w:r>
            </w:hyperlink>
          </w:p>
          <w:p w:rsidR="00885D75" w:rsidRPr="00885D75" w:rsidRDefault="00885D75" w:rsidP="00021C85">
            <w:pPr>
              <w:rPr>
                <w:sz w:val="22"/>
                <w:szCs w:val="22"/>
              </w:rPr>
            </w:pPr>
          </w:p>
          <w:p w:rsidR="00927205" w:rsidRPr="00CF6440" w:rsidRDefault="00927205" w:rsidP="00021C85">
            <w:pPr>
              <w:rPr>
                <w:sz w:val="22"/>
                <w:szCs w:val="22"/>
              </w:rPr>
            </w:pPr>
          </w:p>
          <w:p w:rsidR="00927205" w:rsidRPr="00CF6440" w:rsidRDefault="00927205" w:rsidP="00021C85">
            <w:pPr>
              <w:rPr>
                <w:sz w:val="22"/>
                <w:szCs w:val="22"/>
              </w:rPr>
            </w:pPr>
          </w:p>
        </w:tc>
      </w:tr>
      <w:tr w:rsidR="00C52473" w:rsidRPr="00CF6440" w:rsidTr="00C5247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8C5185">
            <w:pPr>
              <w:jc w:val="center"/>
              <w:rPr>
                <w:sz w:val="22"/>
                <w:szCs w:val="22"/>
              </w:rPr>
            </w:pPr>
          </w:p>
          <w:p w:rsidR="008C5185" w:rsidRPr="00CF6440" w:rsidRDefault="008C5185" w:rsidP="003C04D9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□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3C04D9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RACCORDO FRA ATTI DIFENSIVI E PROVVEDIMENTI DEL GIUDICE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3C04D9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Corte di Cassazione </w:t>
            </w:r>
          </w:p>
          <w:p w:rsidR="008C5185" w:rsidRPr="00CF6440" w:rsidRDefault="008C5185" w:rsidP="00CF6440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Aula </w:t>
            </w:r>
            <w:r w:rsidR="00CF6440" w:rsidRPr="00CF6440">
              <w:rPr>
                <w:sz w:val="22"/>
                <w:szCs w:val="22"/>
              </w:rPr>
              <w:t xml:space="preserve">udienza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3C04D9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 xml:space="preserve">Osservatorio di Torino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Default="00C52473" w:rsidP="008C5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Avv.to Angelica Scozia </w:t>
            </w:r>
          </w:p>
          <w:p w:rsidR="00885D75" w:rsidRDefault="00653984" w:rsidP="008C5185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hyperlink r:id="rId15" w:history="1">
              <w:r w:rsidR="00885D75" w:rsidRPr="00455205">
                <w:rPr>
                  <w:rStyle w:val="Collegamentoipertestuale"/>
                  <w:sz w:val="22"/>
                  <w:szCs w:val="22"/>
                  <w:shd w:val="clear" w:color="auto" w:fill="FFFFFF"/>
                </w:rPr>
                <w:t>angelica@studiolegalescozia.it</w:t>
              </w:r>
            </w:hyperlink>
          </w:p>
          <w:p w:rsidR="00885D75" w:rsidRDefault="00885D75" w:rsidP="008C5185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885D75" w:rsidRPr="00885D75" w:rsidRDefault="00885D75" w:rsidP="008C5185">
            <w:pPr>
              <w:rPr>
                <w:sz w:val="22"/>
                <w:szCs w:val="22"/>
              </w:rPr>
            </w:pPr>
          </w:p>
        </w:tc>
      </w:tr>
      <w:tr w:rsidR="00C52473" w:rsidRPr="00CF6440" w:rsidTr="00C5247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3C04D9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□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8C5185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PREVEDIBILITA’DELLE</w:t>
            </w:r>
          </w:p>
          <w:p w:rsidR="008C5185" w:rsidRPr="00CF6440" w:rsidRDefault="008C5185" w:rsidP="008C5185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DECISIONI  E DIALOGO FRA I DIVER</w:t>
            </w:r>
            <w:r w:rsidR="0036445A">
              <w:rPr>
                <w:sz w:val="22"/>
                <w:szCs w:val="22"/>
              </w:rPr>
              <w:t>SI</w:t>
            </w:r>
            <w:r w:rsidRPr="00CF6440">
              <w:rPr>
                <w:sz w:val="22"/>
                <w:szCs w:val="22"/>
              </w:rPr>
              <w:t xml:space="preserve"> GRADI DELLA GIURISDIZIONE  </w:t>
            </w:r>
          </w:p>
          <w:p w:rsidR="008C5185" w:rsidRPr="00CF6440" w:rsidRDefault="008C5185" w:rsidP="003C0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27" w:rsidRDefault="00CF6440" w:rsidP="00CF6440">
            <w:pPr>
              <w:jc w:val="center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Corte di Cassazione Aula</w:t>
            </w:r>
          </w:p>
          <w:p w:rsidR="00CF6440" w:rsidRPr="00CF6440" w:rsidRDefault="008A2627" w:rsidP="00CF6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udienza </w:t>
            </w:r>
          </w:p>
          <w:p w:rsidR="008C5185" w:rsidRPr="00CF6440" w:rsidRDefault="008C5185" w:rsidP="00CF6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185" w:rsidRPr="00CF6440" w:rsidRDefault="008C5185" w:rsidP="00CF6440">
            <w:pPr>
              <w:jc w:val="both"/>
              <w:rPr>
                <w:sz w:val="22"/>
                <w:szCs w:val="22"/>
              </w:rPr>
            </w:pPr>
            <w:r w:rsidRPr="00CF6440">
              <w:rPr>
                <w:sz w:val="22"/>
                <w:szCs w:val="22"/>
              </w:rPr>
              <w:t>Rappresentanti della Corte di Cassazione, Osservatorio di Milano ed Osservatorio di   Roma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D1A" w:rsidRDefault="00DC7D1A" w:rsidP="00C52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Dott. Pasquale D’</w:t>
            </w:r>
            <w:proofErr w:type="spellStart"/>
            <w:r>
              <w:rPr>
                <w:sz w:val="22"/>
                <w:szCs w:val="22"/>
              </w:rPr>
              <w:t>Ascola</w:t>
            </w:r>
            <w:proofErr w:type="spellEnd"/>
          </w:p>
          <w:p w:rsidR="00885D75" w:rsidRDefault="00C52473" w:rsidP="00C52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Dott.ssa Elena Riva Crugnola</w:t>
            </w:r>
          </w:p>
          <w:p w:rsidR="00885D75" w:rsidRDefault="00653984" w:rsidP="00C52473">
            <w:pPr>
              <w:rPr>
                <w:sz w:val="22"/>
                <w:szCs w:val="22"/>
              </w:rPr>
            </w:pPr>
            <w:hyperlink r:id="rId16" w:history="1">
              <w:r w:rsidR="00885D75" w:rsidRPr="00455205">
                <w:rPr>
                  <w:rStyle w:val="Collegamentoipertestuale"/>
                  <w:sz w:val="22"/>
                  <w:szCs w:val="22"/>
                </w:rPr>
                <w:t>elena.rivacrugnola@gmail.com</w:t>
              </w:r>
            </w:hyperlink>
          </w:p>
          <w:p w:rsidR="008C5185" w:rsidRPr="00CF6440" w:rsidRDefault="00C52473" w:rsidP="00C52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52473" w:rsidRPr="00C52473" w:rsidRDefault="00C52473" w:rsidP="00C52473">
      <w:pPr>
        <w:rPr>
          <w:b/>
          <w:sz w:val="22"/>
          <w:szCs w:val="22"/>
          <w:u w:val="single"/>
        </w:rPr>
      </w:pPr>
      <w:r w:rsidRPr="00C52473">
        <w:rPr>
          <w:b/>
          <w:sz w:val="22"/>
          <w:szCs w:val="22"/>
          <w:u w:val="single"/>
        </w:rPr>
        <w:t>Data___________________</w:t>
      </w:r>
      <w:r w:rsidRPr="00C52473">
        <w:rPr>
          <w:b/>
          <w:sz w:val="22"/>
          <w:szCs w:val="22"/>
        </w:rPr>
        <w:tab/>
      </w:r>
      <w:r w:rsidRPr="00C52473">
        <w:rPr>
          <w:b/>
          <w:sz w:val="22"/>
          <w:szCs w:val="22"/>
        </w:rPr>
        <w:tab/>
      </w:r>
      <w:r w:rsidRPr="00C52473">
        <w:rPr>
          <w:b/>
          <w:sz w:val="22"/>
          <w:szCs w:val="22"/>
        </w:rPr>
        <w:tab/>
      </w:r>
      <w:r w:rsidRPr="00C52473">
        <w:rPr>
          <w:b/>
          <w:sz w:val="22"/>
          <w:szCs w:val="22"/>
          <w:u w:val="single"/>
        </w:rPr>
        <w:t>Firma:____________________________________</w:t>
      </w:r>
    </w:p>
    <w:sectPr w:rsidR="00C52473" w:rsidRPr="00C52473" w:rsidSect="006225DB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27" w:rsidRDefault="008A2627" w:rsidP="006B41DE">
      <w:r>
        <w:separator/>
      </w:r>
    </w:p>
  </w:endnote>
  <w:endnote w:type="continuationSeparator" w:id="0">
    <w:p w:rsidR="008A2627" w:rsidRDefault="008A2627" w:rsidP="006B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27" w:rsidRDefault="008A2627" w:rsidP="006B41DE">
      <w:r>
        <w:separator/>
      </w:r>
    </w:p>
  </w:footnote>
  <w:footnote w:type="continuationSeparator" w:id="0">
    <w:p w:rsidR="008A2627" w:rsidRDefault="008A2627" w:rsidP="006B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ADC"/>
    <w:multiLevelType w:val="hybridMultilevel"/>
    <w:tmpl w:val="91AE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36523"/>
    <w:multiLevelType w:val="hybridMultilevel"/>
    <w:tmpl w:val="793E9F26"/>
    <w:lvl w:ilvl="0" w:tplc="E24AC2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45A"/>
    <w:rsid w:val="00021C85"/>
    <w:rsid w:val="000246E8"/>
    <w:rsid w:val="00035922"/>
    <w:rsid w:val="000538F7"/>
    <w:rsid w:val="000B24E2"/>
    <w:rsid w:val="000C0286"/>
    <w:rsid w:val="000E1119"/>
    <w:rsid w:val="000F359C"/>
    <w:rsid w:val="000F7F68"/>
    <w:rsid w:val="00105705"/>
    <w:rsid w:val="00110467"/>
    <w:rsid w:val="00113A38"/>
    <w:rsid w:val="00127466"/>
    <w:rsid w:val="00174243"/>
    <w:rsid w:val="00182DB3"/>
    <w:rsid w:val="001A685C"/>
    <w:rsid w:val="001B52D1"/>
    <w:rsid w:val="00205543"/>
    <w:rsid w:val="00207BE6"/>
    <w:rsid w:val="00211939"/>
    <w:rsid w:val="002137BE"/>
    <w:rsid w:val="00241546"/>
    <w:rsid w:val="00266206"/>
    <w:rsid w:val="002669D2"/>
    <w:rsid w:val="0029690E"/>
    <w:rsid w:val="002A302F"/>
    <w:rsid w:val="002A6E56"/>
    <w:rsid w:val="002B022A"/>
    <w:rsid w:val="002D0007"/>
    <w:rsid w:val="00323053"/>
    <w:rsid w:val="00325EC2"/>
    <w:rsid w:val="0036445A"/>
    <w:rsid w:val="0036722A"/>
    <w:rsid w:val="003705DB"/>
    <w:rsid w:val="003842CE"/>
    <w:rsid w:val="003C400A"/>
    <w:rsid w:val="003D330B"/>
    <w:rsid w:val="0042526A"/>
    <w:rsid w:val="00426509"/>
    <w:rsid w:val="00432036"/>
    <w:rsid w:val="004464A6"/>
    <w:rsid w:val="00465341"/>
    <w:rsid w:val="00477D4E"/>
    <w:rsid w:val="00480C92"/>
    <w:rsid w:val="004A656D"/>
    <w:rsid w:val="004C30E0"/>
    <w:rsid w:val="00523024"/>
    <w:rsid w:val="00530DCC"/>
    <w:rsid w:val="00536EF3"/>
    <w:rsid w:val="00542160"/>
    <w:rsid w:val="00545C32"/>
    <w:rsid w:val="00565F00"/>
    <w:rsid w:val="00582F06"/>
    <w:rsid w:val="0059637D"/>
    <w:rsid w:val="005B427B"/>
    <w:rsid w:val="005D38DB"/>
    <w:rsid w:val="0060167D"/>
    <w:rsid w:val="00611F9C"/>
    <w:rsid w:val="00613F43"/>
    <w:rsid w:val="006225DB"/>
    <w:rsid w:val="0063607D"/>
    <w:rsid w:val="00651962"/>
    <w:rsid w:val="00653984"/>
    <w:rsid w:val="006617F3"/>
    <w:rsid w:val="00677BB0"/>
    <w:rsid w:val="00677CF0"/>
    <w:rsid w:val="0068022F"/>
    <w:rsid w:val="00697311"/>
    <w:rsid w:val="006A5EB9"/>
    <w:rsid w:val="006B41DE"/>
    <w:rsid w:val="006C25A5"/>
    <w:rsid w:val="006C7B5C"/>
    <w:rsid w:val="006E15F1"/>
    <w:rsid w:val="006E20C4"/>
    <w:rsid w:val="006E4E22"/>
    <w:rsid w:val="00700838"/>
    <w:rsid w:val="00707501"/>
    <w:rsid w:val="00715BBB"/>
    <w:rsid w:val="00751181"/>
    <w:rsid w:val="007A23D8"/>
    <w:rsid w:val="007C073B"/>
    <w:rsid w:val="007C0B48"/>
    <w:rsid w:val="007C1F51"/>
    <w:rsid w:val="007C5461"/>
    <w:rsid w:val="007D1480"/>
    <w:rsid w:val="007E4964"/>
    <w:rsid w:val="007F2111"/>
    <w:rsid w:val="00800AE1"/>
    <w:rsid w:val="00814444"/>
    <w:rsid w:val="0082017E"/>
    <w:rsid w:val="00860552"/>
    <w:rsid w:val="008662D2"/>
    <w:rsid w:val="00877B46"/>
    <w:rsid w:val="008805BF"/>
    <w:rsid w:val="00885D75"/>
    <w:rsid w:val="008A10F4"/>
    <w:rsid w:val="008A2627"/>
    <w:rsid w:val="008C5185"/>
    <w:rsid w:val="009173E6"/>
    <w:rsid w:val="00924A4B"/>
    <w:rsid w:val="00927205"/>
    <w:rsid w:val="00953A9F"/>
    <w:rsid w:val="0095637A"/>
    <w:rsid w:val="0095741D"/>
    <w:rsid w:val="009C6EA4"/>
    <w:rsid w:val="009F4D1E"/>
    <w:rsid w:val="00A21FF8"/>
    <w:rsid w:val="00A27AAC"/>
    <w:rsid w:val="00A27ABA"/>
    <w:rsid w:val="00A424A9"/>
    <w:rsid w:val="00A64E4F"/>
    <w:rsid w:val="00A65186"/>
    <w:rsid w:val="00A74CD8"/>
    <w:rsid w:val="00A93843"/>
    <w:rsid w:val="00AA307F"/>
    <w:rsid w:val="00AA7558"/>
    <w:rsid w:val="00AC345F"/>
    <w:rsid w:val="00AD10A5"/>
    <w:rsid w:val="00B51116"/>
    <w:rsid w:val="00B76969"/>
    <w:rsid w:val="00BB7DE9"/>
    <w:rsid w:val="00BC7634"/>
    <w:rsid w:val="00BD3216"/>
    <w:rsid w:val="00BE0C93"/>
    <w:rsid w:val="00BF5C29"/>
    <w:rsid w:val="00C52473"/>
    <w:rsid w:val="00C5586B"/>
    <w:rsid w:val="00C658CA"/>
    <w:rsid w:val="00C67AF0"/>
    <w:rsid w:val="00CB0C71"/>
    <w:rsid w:val="00CB3590"/>
    <w:rsid w:val="00CE188B"/>
    <w:rsid w:val="00CF5FD0"/>
    <w:rsid w:val="00CF6440"/>
    <w:rsid w:val="00D11623"/>
    <w:rsid w:val="00D1189E"/>
    <w:rsid w:val="00D123C8"/>
    <w:rsid w:val="00D315A0"/>
    <w:rsid w:val="00D7577F"/>
    <w:rsid w:val="00D826D1"/>
    <w:rsid w:val="00DC7D1A"/>
    <w:rsid w:val="00E0697C"/>
    <w:rsid w:val="00E41898"/>
    <w:rsid w:val="00E41F04"/>
    <w:rsid w:val="00E644A8"/>
    <w:rsid w:val="00E71FC9"/>
    <w:rsid w:val="00E81EEF"/>
    <w:rsid w:val="00E91362"/>
    <w:rsid w:val="00ED253C"/>
    <w:rsid w:val="00F0100D"/>
    <w:rsid w:val="00F02DDB"/>
    <w:rsid w:val="00F536AB"/>
    <w:rsid w:val="00F70933"/>
    <w:rsid w:val="00F80A97"/>
    <w:rsid w:val="00F922D4"/>
    <w:rsid w:val="00FB08BD"/>
    <w:rsid w:val="00FC14EA"/>
    <w:rsid w:val="00FD190C"/>
    <w:rsid w:val="00FF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53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34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65341"/>
    <w:pPr>
      <w:keepNext/>
      <w:jc w:val="both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465341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C546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65341"/>
    <w:rPr>
      <w:color w:val="0000FF"/>
      <w:u w:val="single"/>
    </w:rPr>
  </w:style>
  <w:style w:type="paragraph" w:styleId="Corpotesto">
    <w:name w:val="Body Text"/>
    <w:basedOn w:val="Normale"/>
    <w:rsid w:val="00465341"/>
    <w:pPr>
      <w:jc w:val="both"/>
    </w:pPr>
    <w:rPr>
      <w:b/>
      <w:bCs/>
    </w:rPr>
  </w:style>
  <w:style w:type="character" w:styleId="Collegamentovisitato">
    <w:name w:val="FollowedHyperlink"/>
    <w:basedOn w:val="Carpredefinitoparagrafo"/>
    <w:rsid w:val="00F70933"/>
    <w:rPr>
      <w:color w:val="800080"/>
      <w:u w:val="single"/>
    </w:rPr>
  </w:style>
  <w:style w:type="paragraph" w:styleId="Mappadocumento">
    <w:name w:val="Document Map"/>
    <w:basedOn w:val="Normale"/>
    <w:semiHidden/>
    <w:rsid w:val="003705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A6518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B41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1DE"/>
  </w:style>
  <w:style w:type="character" w:styleId="Rimandonotaapidipagina">
    <w:name w:val="footnote reference"/>
    <w:basedOn w:val="Carpredefinitoparagrafo"/>
    <w:rsid w:val="006B41DE"/>
    <w:rPr>
      <w:vertAlign w:val="superscript"/>
    </w:rPr>
  </w:style>
  <w:style w:type="table" w:styleId="Grigliatabella">
    <w:name w:val="Table Grid"/>
    <w:basedOn w:val="Tabellanormale"/>
    <w:rsid w:val="003D3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e1">
    <w:name w:val="Normale1"/>
    <w:rsid w:val="00677CF0"/>
    <w:rPr>
      <w:rFonts w:eastAsia="ヒラギノ角ゴ Pro W3"/>
      <w:color w:val="000000"/>
    </w:rPr>
  </w:style>
  <w:style w:type="paragraph" w:styleId="Paragrafoelenco">
    <w:name w:val="List Paragraph"/>
    <w:basedOn w:val="Normale"/>
    <w:uiPriority w:val="34"/>
    <w:qFormat/>
    <w:rsid w:val="00DC7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o.braccialini@giustiz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wfirm@paolamoreschini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ena.rivacrugnola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miano.spera@giustizi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gelica@studiolegalescozia.it" TargetMode="External"/><Relationship Id="rId10" Type="http://schemas.openxmlformats.org/officeDocument/2006/relationships/hyperlink" Target="mailto:anfroma@telet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anf.it" TargetMode="External"/><Relationship Id="rId14" Type="http://schemas.openxmlformats.org/officeDocument/2006/relationships/hyperlink" Target="mailto:casadonte@io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IA%20PENNETTA%20GRIGIA\Disco%20rimovibile%20(F)\TRIBUNALE%20CIVILE%20XII%20SEZIONE\OSSERVATORIO\ORGANIZZAZIONE%20ASSEMBLEA\MODELLO%20SCHEDA%20ISCRIZIONE%20RO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8CE8-6A37-4BDB-BC25-83B6150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SCHEDA ISCRIZIONE ROMA</Template>
  <TotalTime>140</TotalTime>
  <Pages>1</Pages>
  <Words>327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TIRO CON FUCILE</vt:lpstr>
    </vt:vector>
  </TitlesOfParts>
  <Company>Inc Tour</Company>
  <LinksUpToDate>false</LinksUpToDate>
  <CharactersWithSpaces>3188</CharactersWithSpaces>
  <SharedDoc>false</SharedDoc>
  <HLinks>
    <vt:vector size="24" baseType="variant">
      <vt:variant>
        <vt:i4>327781</vt:i4>
      </vt:variant>
      <vt:variant>
        <vt:i4>9</vt:i4>
      </vt:variant>
      <vt:variant>
        <vt:i4>0</vt:i4>
      </vt:variant>
      <vt:variant>
        <vt:i4>5</vt:i4>
      </vt:variant>
      <vt:variant>
        <vt:lpwstr>mailto:raffaella.garimanno@tiscali.it</vt:lpwstr>
      </vt:variant>
      <vt:variant>
        <vt:lpwstr/>
      </vt:variant>
      <vt:variant>
        <vt:i4>65658</vt:i4>
      </vt:variant>
      <vt:variant>
        <vt:i4>6</vt:i4>
      </vt:variant>
      <vt:variant>
        <vt:i4>0</vt:i4>
      </vt:variant>
      <vt:variant>
        <vt:i4>5</vt:i4>
      </vt:variant>
      <vt:variant>
        <vt:lpwstr>mailto:l.negrini@studionvn.it</vt:lpwstr>
      </vt:variant>
      <vt:variant>
        <vt:lpwstr/>
      </vt:variant>
      <vt:variant>
        <vt:i4>7471120</vt:i4>
      </vt:variant>
      <vt:variant>
        <vt:i4>3</vt:i4>
      </vt:variant>
      <vt:variant>
        <vt:i4>0</vt:i4>
      </vt:variant>
      <vt:variant>
        <vt:i4>5</vt:i4>
      </vt:variant>
      <vt:variant>
        <vt:lpwstr>mailto:eugenio.dalmotto@unito.it</vt:lpwstr>
      </vt:variant>
      <vt:variant>
        <vt:lpwstr/>
      </vt:variant>
      <vt:variant>
        <vt:i4>2555930</vt:i4>
      </vt:variant>
      <vt:variant>
        <vt:i4>0</vt:i4>
      </vt:variant>
      <vt:variant>
        <vt:i4>0</vt:i4>
      </vt:variant>
      <vt:variant>
        <vt:i4>5</vt:i4>
      </vt:variant>
      <vt:variant>
        <vt:lpwstr>mailto:almaffei@libero.it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TIRO CON FUCILE</dc:title>
  <dc:creator>Utente</dc:creator>
  <cp:lastModifiedBy>Antonella Di Florio</cp:lastModifiedBy>
  <cp:revision>11</cp:revision>
  <cp:lastPrinted>2017-04-14T16:21:00Z</cp:lastPrinted>
  <dcterms:created xsi:type="dcterms:W3CDTF">2017-04-14T05:58:00Z</dcterms:created>
  <dcterms:modified xsi:type="dcterms:W3CDTF">2017-04-22T11:45:00Z</dcterms:modified>
</cp:coreProperties>
</file>